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Moore Evan Charles</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Live Oak Acquisition Corp. V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TEAMSHARES INC.</w:t>
            </w:r>
          </w:p>
        </w:tc>
        <w:tc>
          <w:tcPr>
            <w:tcW w:w="1360" w:type="dxa"/>
            <w:vAlign w:val="bottom"/>
          </w:tcPr>
          <w:p>
            <w:pPr>
              <w:spacing w:after="0"/>
              <w:rPr>
                <w:sz w:val="11"/>
                <w:szCs w:val="11"/>
                <w:color w:val="auto"/>
              </w:rPr>
            </w:pPr>
          </w:p>
        </w:tc>
        <w:tc>
          <w:tcPr>
            <w:tcW w:w="274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214 SULLIVAN STREET, 3B</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27,805</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27,805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11,870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39,675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(the "Merger"), in connection with an Agreement and Plan of Merger, dated as of November 14, 2025, as amended and supplemented from time to time (the "Merger Agreement"), by and among the Issuer (formerly known as Live Oak Acquisition Corp. V), Catalyst Sub Inc., Catalyst Sub 2 LLC, Live Oak Sponsor V, LLC (the "Sponsor"), Teamshares Inc. ("Legacy Teamshares") and Brian Gaebe, as the representative of the Legacy Teamshare holders entitled to receive earnout shares, pursuant to which the common stock of Legacy Teamshares automatically converted into newly issued shares of Common Stock, pursuant to the terms of the Merger Agreement.</w:t>
      </w:r>
    </w:p>
    <w:p>
      <w:pPr>
        <w:spacing w:after="0" w:line="24"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reflects "bonus shares" acquired from the Sponsor pursuant to certain investment agreements. The Sponsor issued the Issuer's former Class B Ordinary Shares, which converted into shares of Class B Common Stock pursuant to the domestication of the Issuer from a Cayman Islands company to a Delaware corporation, and subsequently converted into shares of Common Stock in connection with the closing of the Merger, as contemplated in the Merger Agreement.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Jordyn Ashley, Attorney-</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4155" TargetMode="External"/><Relationship Id="rId14"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2026-06-23T18:20:58Z</dcterms:created>
  <dcterms:modified xsi:type="dcterms:W3CDTF">2026-06-23T18:20:58Z</dcterms:modified>
</cp:coreProperties>
</file>